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8B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124" w:type="dxa"/>
        <w:tblInd w:w="-873" w:type="dxa"/>
        <w:tblLayout w:type="fixed"/>
        <w:tblLook w:val="04A0"/>
      </w:tblPr>
      <w:tblGrid>
        <w:gridCol w:w="4459"/>
        <w:gridCol w:w="1577"/>
        <w:gridCol w:w="5088"/>
      </w:tblGrid>
      <w:tr w:rsidR="00C00B8B" w:rsidTr="00C00B8B">
        <w:trPr>
          <w:trHeight w:val="2280"/>
        </w:trPr>
        <w:tc>
          <w:tcPr>
            <w:tcW w:w="445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00B8B" w:rsidRDefault="00C00B8B">
            <w:pPr>
              <w:pStyle w:val="aa"/>
              <w:spacing w:line="254" w:lineRule="auto"/>
              <w:jc w:val="center"/>
              <w:rPr>
                <w:rFonts w:ascii="Times Cyr Bash Normal" w:hAnsi="Times Cyr Bash Normal" w:cs="Times New Roman"/>
                <w:b/>
              </w:rPr>
            </w:pPr>
            <w:r>
              <w:rPr>
                <w:rFonts w:ascii="Times Cyr Bash Normal" w:hAnsi="Times Cyr Bash Normal" w:cs="Times New Roman"/>
                <w:b/>
              </w:rPr>
              <w:t>БАШKОРТОСТАН РЕСПУБЛИКА№</w:t>
            </w:r>
            <w:proofErr w:type="gramStart"/>
            <w:r>
              <w:rPr>
                <w:rFonts w:ascii="Times Cyr Bash Normal" w:hAnsi="Times Cyr Bash Normal" w:cs="Times New Roman"/>
                <w:b/>
              </w:rPr>
              <w:t>Ы</w:t>
            </w:r>
            <w:proofErr w:type="gramEnd"/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Cyr Bash Normal" w:hAnsi="Times Cyr Bash Normal" w:cs="Times New Roman"/>
                <w:b/>
              </w:rPr>
            </w:pPr>
            <w:r>
              <w:rPr>
                <w:rFonts w:ascii="Times Cyr Bash Normal" w:hAnsi="Times Cyr Bash Normal" w:cs="Times New Roman"/>
                <w:b/>
              </w:rPr>
              <w:t>ФЕДОРОВКА РАЙОНЫ МУНИЦИПАЛЬ РАЙОНЫНЫН ТЕНЕЙ АУЫЛ СОВЕТЫ АУЫЛ БИЛ</w:t>
            </w:r>
            <w:r>
              <w:rPr>
                <w:rFonts w:ascii="Times Cyr Bash Normal" w:hAnsi="Times Cyr Bash Normal" w:cs="Times New Roman"/>
                <w:b/>
                <w:iCs/>
              </w:rPr>
              <w:t>Е</w:t>
            </w:r>
            <w:r>
              <w:rPr>
                <w:rFonts w:ascii="Times Cyr Bash Normal" w:hAnsi="Times Cyr Bash Normal" w:cs="Times New Roman"/>
                <w:b/>
              </w:rPr>
              <w:t>М</w:t>
            </w:r>
            <w:r>
              <w:rPr>
                <w:rFonts w:ascii="Times Cyr Bash Normal" w:hAnsi="Times Cyr Bash Normal" w:cs="Times New Roman"/>
                <w:b/>
                <w:iCs/>
              </w:rPr>
              <w:t>"</w:t>
            </w:r>
            <w:r>
              <w:rPr>
                <w:rFonts w:ascii="Times Cyr Bash Normal" w:hAnsi="Times Cyr Bash Normal" w:cs="Times New Roman"/>
                <w:b/>
              </w:rPr>
              <w:t>№Е ХАКИМИ</w:t>
            </w:r>
            <w:proofErr w:type="gramStart"/>
            <w:r>
              <w:rPr>
                <w:rFonts w:ascii="Times Cyr Bash Normal" w:hAnsi="Times Cyr Bash Normal" w:cs="Times New Roman"/>
                <w:b/>
                <w:iCs/>
              </w:rPr>
              <w:t>"</w:t>
            </w:r>
            <w:r>
              <w:rPr>
                <w:rFonts w:ascii="Times Cyr Bash Normal" w:hAnsi="Times Cyr Bash Normal" w:cs="Times New Roman"/>
                <w:b/>
              </w:rPr>
              <w:t>Т</w:t>
            </w:r>
            <w:proofErr w:type="gramEnd"/>
            <w:r>
              <w:rPr>
                <w:rFonts w:ascii="Times Cyr Bash Normal" w:hAnsi="Times Cyr Bash Normal" w:cs="Times New Roman"/>
                <w:b/>
              </w:rPr>
              <w:t>Е</w:t>
            </w:r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Cyr Bash Normal" w:hAnsi="Times Cyr Bash Normal" w:cs="Times New Roman"/>
                <w:b/>
              </w:rPr>
            </w:pPr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  0247001310           КПП 024701001</w:t>
            </w:r>
          </w:p>
          <w:p w:rsidR="00C00B8B" w:rsidRDefault="00C00B8B">
            <w:pPr>
              <w:pStyle w:val="aa"/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453285, Теней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Центральный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16, т/ф. 347 (46) 2-45-32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00B8B" w:rsidRDefault="00C00B8B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/>
              <w:jc w:val="center"/>
              <w:rPr>
                <w:rFonts w:ascii="Times Cyr Bash Normal" w:eastAsia="Times New Roman" w:hAnsi="Times Cyr Bash Normal" w:cs="Times Cyr Bash Normal"/>
                <w:b/>
                <w:caps/>
                <w:lang w:val="en-US"/>
              </w:rPr>
            </w:pPr>
            <w:r w:rsidRPr="00B071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78.6pt" o:ole="" filled="t">
                  <v:fill color2="black"/>
                  <v:imagedata r:id="rId4" o:title=""/>
                </v:shape>
                <o:OLEObject Type="Embed" ProgID="Word.Picture.8" ShapeID="_x0000_i1025" DrawAspect="Content" ObjectID="_1587470090" r:id="rId5"/>
              </w:object>
            </w:r>
          </w:p>
        </w:tc>
        <w:tc>
          <w:tcPr>
            <w:tcW w:w="508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00B8B" w:rsidRDefault="00C00B8B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ТЕНЯЕВСКИЙ СЕЛЬСОВЕТ МУНИЦИПАЛЬНОГО РАЙОНА ФЕДОРОВСКИЙ РАЙОН</w:t>
            </w:r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 0247001310                 КПП 024701001</w:t>
            </w:r>
          </w:p>
          <w:p w:rsidR="00C00B8B" w:rsidRDefault="00C00B8B">
            <w:pPr>
              <w:pStyle w:val="aa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453285,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еняево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ул.Центральная,  16 ,</w:t>
            </w:r>
          </w:p>
          <w:p w:rsidR="00C00B8B" w:rsidRDefault="00C00B8B">
            <w:pPr>
              <w:pStyle w:val="aa"/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т/ф.347 (46)  2-45-32</w:t>
            </w:r>
          </w:p>
        </w:tc>
      </w:tr>
    </w:tbl>
    <w:p w:rsidR="00C00B8B" w:rsidRDefault="00C00B8B" w:rsidP="00C00B8B">
      <w:pPr>
        <w:rPr>
          <w:rFonts w:eastAsia="Times New Roman"/>
          <w:color w:val="000000"/>
          <w:sz w:val="28"/>
          <w:szCs w:val="28"/>
        </w:rPr>
      </w:pPr>
    </w:p>
    <w:p w:rsidR="00C00B8B" w:rsidRPr="00C00B8B" w:rsidRDefault="00C00B8B" w:rsidP="00C00B8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lang w:val="be-BY"/>
        </w:rPr>
        <w:t xml:space="preserve">      </w:t>
      </w:r>
      <w:r w:rsidRPr="00C00B8B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C00B8B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C00B8B">
        <w:rPr>
          <w:rFonts w:ascii="Times New Roman" w:hAnsi="Times New Roman" w:cs="Times New Roman"/>
          <w:sz w:val="28"/>
          <w:szCs w:val="28"/>
          <w:lang w:val="be-BY"/>
        </w:rPr>
        <w:t xml:space="preserve">Постановление                                                    </w:t>
      </w:r>
    </w:p>
    <w:p w:rsidR="00C00B8B" w:rsidRPr="00C00B8B" w:rsidRDefault="00C00B8B" w:rsidP="00C00B8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C00B8B">
        <w:rPr>
          <w:rFonts w:ascii="Times New Roman" w:hAnsi="Times New Roman" w:cs="Times New Roman"/>
          <w:color w:val="000000"/>
          <w:sz w:val="28"/>
          <w:szCs w:val="28"/>
        </w:rPr>
        <w:t xml:space="preserve">  03 ма</w:t>
      </w:r>
      <w:r w:rsidR="00EC45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00B8B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proofErr w:type="spellStart"/>
      <w:r w:rsidRPr="00C00B8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00B8B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00B8B">
        <w:rPr>
          <w:rFonts w:ascii="Times New Roman" w:hAnsi="Times New Roman" w:cs="Times New Roman"/>
          <w:sz w:val="28"/>
          <w:szCs w:val="28"/>
        </w:rPr>
        <w:t>№ 1</w:t>
      </w:r>
      <w:r w:rsidR="00EC451D">
        <w:rPr>
          <w:rFonts w:ascii="Times New Roman" w:hAnsi="Times New Roman" w:cs="Times New Roman"/>
          <w:sz w:val="28"/>
          <w:szCs w:val="28"/>
        </w:rPr>
        <w:t>6</w:t>
      </w:r>
      <w:r w:rsidRPr="00C00B8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00B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03 мая </w:t>
      </w:r>
      <w:smartTag w:uri="urn:schemas-microsoft-com:office:smarttags" w:element="metricconverter">
        <w:smartTagPr>
          <w:attr w:name="ProductID" w:val="2018 г"/>
        </w:smartTagPr>
        <w:r w:rsidRPr="00C00B8B">
          <w:rPr>
            <w:rFonts w:ascii="Times New Roman" w:hAnsi="Times New Roman" w:cs="Times New Roman"/>
            <w:color w:val="000000"/>
            <w:sz w:val="28"/>
            <w:szCs w:val="28"/>
          </w:rPr>
          <w:t>2018 г</w:t>
        </w:r>
      </w:smartTag>
      <w:r w:rsidRPr="00C00B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5CCD" w:rsidRPr="00DD34CF" w:rsidRDefault="00785CCD" w:rsidP="00DD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</w:t>
      </w:r>
      <w:r w:rsidR="00EC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Теняевский</w:t>
      </w:r>
      <w:r w:rsidR="00DD34CF" w:rsidRP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4CF" w:rsidRP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Федоровский район Республики Башкортостан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Default="00785CCD" w:rsidP="00D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85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Федерального закона от 06.10.2003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Теняевский</w:t>
      </w:r>
      <w:proofErr w:type="spell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организации осуществления муниципального контроля за соблюдением Правил благоустройства территории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Теняевский</w:t>
      </w:r>
      <w:proofErr w:type="spell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 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Теняевский</w:t>
      </w:r>
      <w:proofErr w:type="spell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</w:p>
    <w:p w:rsidR="00DD34CF" w:rsidRPr="00785CCD" w:rsidRDefault="00DD34CF" w:rsidP="00D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85CCD" w:rsidRPr="00785CCD" w:rsidRDefault="00785CCD" w:rsidP="00DD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Теняевский</w:t>
      </w:r>
      <w:proofErr w:type="spell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Администрации сельского поселения в сети «Интернет».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CCD" w:rsidRPr="00785CCD" w:rsidRDefault="00785CCD" w:rsidP="00285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85F45" w:rsidRDefault="00285F45" w:rsidP="00A3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285F45" w:rsidRDefault="00285F45" w:rsidP="002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О.И.Митюкова</w:t>
      </w:r>
    </w:p>
    <w:p w:rsidR="00285F45" w:rsidRPr="00285F45" w:rsidRDefault="00285F45" w:rsidP="002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85F45">
        <w:rPr>
          <w:rFonts w:ascii="Times New Roman" w:eastAsia="Times New Roman" w:hAnsi="Times New Roman" w:cs="Times New Roman"/>
          <w:sz w:val="20"/>
          <w:szCs w:val="20"/>
          <w:lang w:eastAsia="ru-RU"/>
        </w:rPr>
        <w:t>03.05.2018г.</w:t>
      </w: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285F45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</w:t>
      </w:r>
      <w:r w:rsidR="0031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Теняевский</w:t>
      </w:r>
      <w:proofErr w:type="spellEnd"/>
      <w:r w:rsidR="003179EA" w:rsidRPr="0031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8E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8E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Правил благоустройства территории 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Теняевский</w:t>
      </w:r>
      <w:proofErr w:type="spellEnd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6F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Теняевский</w:t>
      </w:r>
      <w:proofErr w:type="spellEnd"/>
      <w:r w:rsidR="008E606F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  <w:proofErr w:type="gramEnd"/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Администрации сельского поселения по осуществлению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</w:t>
      </w:r>
      <w:r w:rsidR="0079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главный архитектор Администрации </w:t>
      </w:r>
      <w:r w:rsidR="00794A95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Федоровский район Республики Башкортостан</w:t>
      </w:r>
      <w:r w:rsidR="00794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соглашению</w:t>
      </w:r>
      <w:bookmarkStart w:id="0" w:name="_GoBack"/>
      <w:bookmarkEnd w:id="0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установления в ходе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выявления нарушения Правил благоустройства территории могут прилагаться: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таблица с нумерацией каждого фотоснимка (приложение 2 к Порядку);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подтверждающая наличие нарушения.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нарушителю по почте заказным письмом с уведомлением о вручении.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уборкой территории - срок устранения нарушения устанавливается от двух часов до трех суток;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истечении срока, установленного в предписании, в Акте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</w:t>
      </w:r>
      <w:r w:rsidR="008C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632" w:rsidRDefault="00B636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Правил благоустройства территории</w:t>
      </w:r>
      <w:r w:rsidR="000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8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Теняевский</w:t>
      </w:r>
      <w:proofErr w:type="spellEnd"/>
      <w:r w:rsidR="000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</w:t>
      </w:r>
      <w:r w:rsid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0D5461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Административной комиссии Администрации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лице:</w:t>
      </w:r>
      <w:r w:rsidR="002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Главного архитектора Администрации муниципального района Федоровский район Республики </w:t>
      </w:r>
      <w:proofErr w:type="spellStart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Башкортостан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Алексеев</w:t>
      </w:r>
      <w:proofErr w:type="spellEnd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М.Ф.</w:t>
      </w:r>
      <w:r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785CCD" w:rsidRPr="000D5461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сельского поселения от "_</w:t>
      </w:r>
      <w:r w:rsid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20__ г. № _______ с участием: ___________________________________________________</w:t>
      </w:r>
    </w:p>
    <w:p w:rsidR="00785CCD" w:rsidRPr="000D5461" w:rsidRDefault="000D5461" w:rsidP="000D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785CCD"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лица, принявшего участие)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</w:t>
      </w:r>
    </w:p>
    <w:p w:rsidR="00785CCD" w:rsidRPr="000D5461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59EA" w:rsidRDefault="000859EA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0D5461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в ходе мониторинга территории поселения, следующие нарушения Правил благоустройства территории сельского </w:t>
      </w:r>
      <w:r w:rsidR="002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E56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24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(описание нарушений с указанием конкретной </w:t>
      </w:r>
      <w:proofErr w:type="gramStart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нормы Правил благоустройства территории сельского поселения</w:t>
      </w:r>
      <w:proofErr w:type="gramEnd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Акта получил_________________________________________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</w:t>
      </w:r>
    </w:p>
    <w:p w:rsidR="00785CCD" w:rsidRPr="00242C56" w:rsidRDefault="000D5461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CD"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 составившего акт)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нарушения производились: 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действия)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0D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Пометка об исполнении (неисполнении) об устранении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Правил благоустройства территории 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</w:t>
      </w:r>
    </w:p>
    <w:p w:rsidR="000D5461" w:rsidRDefault="000D5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5CCD" w:rsidRPr="00785CCD" w:rsidRDefault="00785CCD" w:rsidP="00785CC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Теняевский</w:t>
      </w:r>
      <w:proofErr w:type="spellEnd"/>
      <w:r w:rsidR="00242C56" w:rsidRPr="0024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20__ г.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совершения нарушения)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фото таблицу ____________________________________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F45" w:rsidRDefault="00285F45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Default="00785CCD" w:rsidP="0028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45" w:rsidRPr="00785CCD" w:rsidRDefault="00285F45" w:rsidP="0028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ПРЕДПИСАНИЕ 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устранении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Правил благоустройства территории</w:t>
      </w:r>
      <w:r w:rsid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proofErr w:type="gramEnd"/>
      <w:r w:rsid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85F45" w:rsidRPr="0028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Теняевский</w:t>
      </w:r>
      <w:proofErr w:type="spellEnd"/>
      <w:r w:rsidR="00285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C56" w:rsidRP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Федоровский район Республики Башкортостан</w:t>
      </w:r>
      <w:r w:rsidRP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20__ г.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_____________________________________________________________________________</w:t>
      </w:r>
    </w:p>
    <w:p w:rsidR="00785CCD" w:rsidRPr="00903258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выявления нарушения Правил благоустройства территории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«___»________20___ г. № _____.</w:t>
      </w:r>
    </w:p>
    <w:p w:rsidR="002F7AC7" w:rsidRDefault="002F7AC7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устранения выявленных нарушений </w:t>
      </w:r>
    </w:p>
    <w:p w:rsidR="003179EA" w:rsidRDefault="003179EA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903258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710"/>
        <w:gridCol w:w="1588"/>
        <w:gridCol w:w="1643"/>
      </w:tblGrid>
      <w:tr w:rsidR="00785CCD" w:rsidRPr="00785CCD" w:rsidTr="00785CC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242C56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56" w:rsidRPr="00785CCD" w:rsidTr="00242C5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56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242C5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873" w:rsidRDefault="00220873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 «____»________20 ___ г.</w:t>
      </w:r>
    </w:p>
    <w:p w:rsidR="00785CCD" w:rsidRPr="00785CCD" w:rsidRDefault="00285F45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73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</w:t>
      </w:r>
      <w:r w:rsidR="0022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комиссии: 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 район с</w:t>
      </w:r>
      <w:proofErr w:type="gramStart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едоровка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.Ленина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873" w:rsidRDefault="00220873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неисполнении настоящего предписания нарушитель будет привлечен к административной ответственности в соответствии со статьёй </w:t>
      </w:r>
      <w:r w:rsidR="00220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РБ (ред. от 08.07.2016 №395-з)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 ___________________________________________________________</w:t>
      </w:r>
    </w:p>
    <w:p w:rsidR="00785CCD" w:rsidRPr="00785CCD" w:rsidRDefault="00785CCD" w:rsidP="0022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подпись, дата)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395" w:rsidRDefault="00C91395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1395" w:rsidSect="00285F45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5CCD" w:rsidRPr="00785CCD" w:rsidRDefault="00785CCD" w:rsidP="00220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выявленных нарушений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28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Теняевский</w:t>
      </w:r>
      <w:proofErr w:type="spellEnd"/>
      <w:r w:rsidR="00220873" w:rsidRPr="0022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785CCD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-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7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35"/>
        <w:gridCol w:w="2410"/>
        <w:gridCol w:w="2023"/>
        <w:gridCol w:w="1559"/>
        <w:gridCol w:w="1418"/>
        <w:gridCol w:w="1948"/>
        <w:gridCol w:w="1338"/>
        <w:gridCol w:w="1356"/>
      </w:tblGrid>
      <w:tr w:rsidR="00785CCD" w:rsidRPr="00785CCD" w:rsidTr="00C9139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75" w:rsidRDefault="00477975" w:rsidP="00220873">
      <w:pPr>
        <w:spacing w:after="0" w:line="240" w:lineRule="auto"/>
        <w:ind w:firstLine="540"/>
        <w:jc w:val="both"/>
      </w:pPr>
    </w:p>
    <w:sectPr w:rsidR="00477975" w:rsidSect="00C913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E5"/>
    <w:rsid w:val="00057B7C"/>
    <w:rsid w:val="000859EA"/>
    <w:rsid w:val="000B418A"/>
    <w:rsid w:val="000D5461"/>
    <w:rsid w:val="00212BE5"/>
    <w:rsid w:val="00220873"/>
    <w:rsid w:val="00242C56"/>
    <w:rsid w:val="00285F45"/>
    <w:rsid w:val="002F7AC7"/>
    <w:rsid w:val="003179EA"/>
    <w:rsid w:val="003F3DDA"/>
    <w:rsid w:val="00412482"/>
    <w:rsid w:val="00477975"/>
    <w:rsid w:val="00527F82"/>
    <w:rsid w:val="00575666"/>
    <w:rsid w:val="00581DAB"/>
    <w:rsid w:val="005A1C3F"/>
    <w:rsid w:val="005C4AFB"/>
    <w:rsid w:val="006F35E1"/>
    <w:rsid w:val="00785CCD"/>
    <w:rsid w:val="00794A95"/>
    <w:rsid w:val="008C7F27"/>
    <w:rsid w:val="008E606F"/>
    <w:rsid w:val="00903258"/>
    <w:rsid w:val="00904103"/>
    <w:rsid w:val="00A32D6D"/>
    <w:rsid w:val="00AE020D"/>
    <w:rsid w:val="00B07128"/>
    <w:rsid w:val="00B63632"/>
    <w:rsid w:val="00C00B8B"/>
    <w:rsid w:val="00C558A3"/>
    <w:rsid w:val="00C91395"/>
    <w:rsid w:val="00DD34CF"/>
    <w:rsid w:val="00E56D12"/>
    <w:rsid w:val="00EB3A2B"/>
    <w:rsid w:val="00EC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unhideWhenUsed/>
    <w:rsid w:val="00785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C00B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C00B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 Spacing"/>
    <w:uiPriority w:val="1"/>
    <w:qFormat/>
    <w:rsid w:val="00C00B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unhideWhenUsed/>
    <w:rsid w:val="00785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2018-05-10T10:02:00Z</cp:lastPrinted>
  <dcterms:created xsi:type="dcterms:W3CDTF">2017-08-28T10:18:00Z</dcterms:created>
  <dcterms:modified xsi:type="dcterms:W3CDTF">2018-05-10T10:08:00Z</dcterms:modified>
</cp:coreProperties>
</file>